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7"/>
        <w:gridCol w:w="6768"/>
      </w:tblGrid>
      <w:tr w:rsidR="00851635" w:rsidRPr="0076459F" w:rsidTr="007F1D67">
        <w:trPr>
          <w:trHeight w:val="572"/>
          <w:jc w:val="center"/>
        </w:trPr>
        <w:tc>
          <w:tcPr>
            <w:tcW w:w="11985" w:type="dxa"/>
            <w:gridSpan w:val="2"/>
          </w:tcPr>
          <w:p w:rsidR="00851635" w:rsidRDefault="00851635" w:rsidP="00B7700D">
            <w:pPr>
              <w:spacing w:line="276" w:lineRule="auto"/>
              <w:jc w:val="center"/>
              <w:rPr>
                <w:rFonts w:ascii="GHEA Grapalat" w:hAnsi="GHEA Grapalat" w:cs="Sylfaen"/>
                <w:b/>
                <w:lang w:val="hy-AM"/>
              </w:rPr>
            </w:pPr>
          </w:p>
          <w:p w:rsidR="00851635" w:rsidRPr="0076459F" w:rsidRDefault="006F4DDF" w:rsidP="0076459F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 xml:space="preserve">Գյումրի քաղաքի </w:t>
            </w:r>
            <w:r w:rsidR="0056748E">
              <w:rPr>
                <w:rFonts w:ascii="GHEA Grapalat" w:hAnsi="GHEA Grapalat" w:cs="Arial"/>
                <w:b/>
                <w:sz w:val="22"/>
                <w:szCs w:val="22"/>
                <w:lang w:val="hy-AM"/>
              </w:rPr>
              <w:t>Չելյուսկինցիների (</w:t>
            </w:r>
            <w:r w:rsidR="0056748E" w:rsidRPr="0056748E">
              <w:rPr>
                <w:rFonts w:ascii="GHEA Grapalat" w:hAnsi="GHEA Grapalat" w:cs="Arial"/>
                <w:b/>
                <w:sz w:val="22"/>
                <w:szCs w:val="22"/>
                <w:lang w:val="hy-AM"/>
              </w:rPr>
              <w:t>Մազմանյան փողոցը</w:t>
            </w:r>
            <w:r w:rsidR="0056748E">
              <w:rPr>
                <w:rFonts w:ascii="GHEA Grapalat" w:hAnsi="GHEA Grapalat" w:cs="Arial"/>
                <w:b/>
                <w:sz w:val="22"/>
                <w:szCs w:val="22"/>
                <w:lang w:val="hy-AM"/>
              </w:rPr>
              <w:t xml:space="preserve"> Մատնիշյան փողոցին կապող հատված) </w:t>
            </w:r>
            <w:r w:rsidR="00851635" w:rsidRPr="00851635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փողոցի հիմնանորոգման նախագծանախահաշվային</w:t>
            </w:r>
            <w:r w:rsidR="00851635" w:rsidRPr="00851635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851635" w:rsidRPr="00851635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փաստաթղթերի</w:t>
            </w:r>
            <w:r w:rsidR="00851635" w:rsidRPr="00851635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851635" w:rsidRPr="00851635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մշակման</w:t>
            </w:r>
            <w:r w:rsidR="00851635" w:rsidRPr="00851635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bookmarkStart w:id="0" w:name="_GoBack"/>
            <w:bookmarkEnd w:id="0"/>
            <w:r w:rsidR="00851635" w:rsidRPr="00851635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աշխատանքներ</w:t>
            </w:r>
          </w:p>
        </w:tc>
      </w:tr>
      <w:tr w:rsidR="00851635" w:rsidRPr="0076459F" w:rsidTr="007F1D67">
        <w:trPr>
          <w:trHeight w:val="703"/>
          <w:jc w:val="center"/>
        </w:trPr>
        <w:tc>
          <w:tcPr>
            <w:tcW w:w="11985" w:type="dxa"/>
            <w:gridSpan w:val="2"/>
          </w:tcPr>
          <w:p w:rsidR="00851635" w:rsidRPr="003C4643" w:rsidRDefault="00851635" w:rsidP="00B7700D">
            <w:pPr>
              <w:spacing w:line="360" w:lineRule="auto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</w:p>
          <w:tbl>
            <w:tblPr>
              <w:tblW w:w="10490" w:type="dxa"/>
              <w:tblLayout w:type="fixed"/>
              <w:tblLook w:val="01E0" w:firstRow="1" w:lastRow="1" w:firstColumn="1" w:lastColumn="1" w:noHBand="0" w:noVBand="0"/>
            </w:tblPr>
            <w:tblGrid>
              <w:gridCol w:w="3348"/>
              <w:gridCol w:w="7142"/>
            </w:tblGrid>
            <w:tr w:rsidR="00851635" w:rsidRPr="003C4643" w:rsidTr="00B7700D">
              <w:tc>
                <w:tcPr>
                  <w:tcW w:w="3348" w:type="dxa"/>
                </w:tcPr>
                <w:p w:rsidR="00851635" w:rsidRDefault="00851635" w:rsidP="00B7700D">
                  <w:pPr>
                    <w:rPr>
                      <w:rFonts w:ascii="GHEA Grapalat" w:hAnsi="GHEA Grapalat"/>
                      <w:b/>
                      <w:i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Ծրագրի անվանումը</w:t>
                  </w:r>
                </w:p>
                <w:p w:rsidR="00851635" w:rsidRDefault="00851635" w:rsidP="00B7700D">
                  <w:pPr>
                    <w:rPr>
                      <w:rFonts w:ascii="GHEA Grapalat" w:hAnsi="GHEA Grapalat"/>
                      <w:b/>
                      <w:i/>
                    </w:rPr>
                  </w:pPr>
                </w:p>
                <w:p w:rsidR="00851635" w:rsidRPr="00E672CA" w:rsidRDefault="00851635" w:rsidP="00B7700D">
                  <w:pPr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142" w:type="dxa"/>
                </w:tcPr>
                <w:p w:rsidR="00851635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Համայնքային</w:t>
                  </w:r>
                  <w:proofErr w:type="spellEnd"/>
                  <w:r w:rsidRPr="00E672C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</w:rPr>
                    <w:t>նշանակության</w:t>
                  </w:r>
                  <w:proofErr w:type="spellEnd"/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</w:rPr>
                    <w:t>ավտոճանապարհների</w:t>
                  </w:r>
                  <w:proofErr w:type="spellEnd"/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3C4643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հիմնանորոգում</w:t>
                  </w:r>
                </w:p>
                <w:p w:rsidR="00851635" w:rsidRDefault="00851635" w:rsidP="00B7700D">
                  <w:pPr>
                    <w:rPr>
                      <w:rFonts w:ascii="GHEA Grapalat" w:hAnsi="GHEA Grapalat"/>
                      <w:lang w:val="hy-AM"/>
                    </w:rPr>
                  </w:pPr>
                </w:p>
                <w:p w:rsidR="00851635" w:rsidRDefault="00851635" w:rsidP="00B7700D">
                  <w:pPr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  <w:p w:rsidR="00851635" w:rsidRPr="00FA4DF6" w:rsidRDefault="00851635" w:rsidP="00B7700D">
                  <w:pPr>
                    <w:rPr>
                      <w:rFonts w:ascii="GHEA Grapalat" w:hAnsi="GHEA Grapalat"/>
                      <w:lang w:val="hy-AM"/>
                    </w:rPr>
                  </w:pPr>
                  <w:r w:rsidRPr="00282EB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Սուբվենցիոն ծրագիր</w:t>
                  </w:r>
                </w:p>
              </w:tc>
            </w:tr>
            <w:tr w:rsidR="00851635" w:rsidRPr="003C4643" w:rsidTr="00B7700D">
              <w:trPr>
                <w:trHeight w:val="199"/>
              </w:trPr>
              <w:tc>
                <w:tcPr>
                  <w:tcW w:w="3348" w:type="dxa"/>
                </w:tcPr>
                <w:p w:rsidR="00851635" w:rsidRPr="00E672CA" w:rsidRDefault="00851635" w:rsidP="00B7700D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51635" w:rsidRPr="003C4643" w:rsidTr="00B7700D">
              <w:trPr>
                <w:trHeight w:val="80"/>
              </w:trPr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51635" w:rsidRPr="009C72BF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Պատվիրատու</w:t>
                  </w:r>
                </w:p>
              </w:tc>
              <w:tc>
                <w:tcPr>
                  <w:tcW w:w="7142" w:type="dxa"/>
                </w:tcPr>
                <w:p w:rsidR="00851635" w:rsidRPr="009C72BF" w:rsidRDefault="00851635" w:rsidP="00B7700D">
                  <w:pPr>
                    <w:rPr>
                      <w:rFonts w:ascii="GHEA Grapalat" w:hAnsi="GHEA Grapalat"/>
                      <w:lang w:val="ru-RU"/>
                    </w:rPr>
                  </w:pPr>
                  <w:r w:rsidRPr="003C4643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ՀՀ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Գյումրու համայնքապետարան </w:t>
                  </w:r>
                </w:p>
              </w:tc>
            </w:tr>
            <w:tr w:rsidR="00851635" w:rsidRPr="009C72BF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51635" w:rsidRPr="0076459F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Ծառայության</w:t>
                  </w: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142" w:type="dxa"/>
                </w:tcPr>
                <w:p w:rsidR="00851635" w:rsidRPr="009C72BF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C72BF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Գյումրի քաղաքի </w:t>
                  </w:r>
                  <w:r w:rsidR="0056748E" w:rsidRPr="0056748E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Չելյուսկինցիների (Մազմանյան փողոցը Մատնիշյան փողոցին կապող հատված) </w:t>
                  </w:r>
                  <w:r w:rsidRPr="00F073C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փողոցի</w:t>
                  </w:r>
                  <w:r w:rsidRPr="00EC537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4F7052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հիմնանորոգման </w:t>
                  </w:r>
                  <w:r w:rsidRPr="009C72BF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նախագծի  պատրաստման, ծախսերի գնահատման 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ծառայություններ</w:t>
                  </w:r>
                </w:p>
              </w:tc>
            </w:tr>
            <w:tr w:rsidR="00851635" w:rsidRPr="0076459F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51635" w:rsidRPr="0076459F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Ճանապարհի</w:t>
                  </w: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/փողոցի</w:t>
                  </w: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142" w:type="dxa"/>
                </w:tcPr>
                <w:p w:rsidR="00851635" w:rsidRPr="009F6356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C72BF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Գյումրի քաղաքի </w:t>
                  </w:r>
                  <w:r w:rsidR="0056748E" w:rsidRPr="0056748E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Չելյուսկինցիների (Մազմանյան փողոցը Մատնիշյան փողոցին կապող հատված) </w:t>
                  </w:r>
                  <w:r w:rsidRPr="00F073C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փողոցի</w:t>
                  </w:r>
                  <w:r w:rsidRPr="0085140A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  <w:t xml:space="preserve"> </w:t>
                  </w:r>
                  <w:r w:rsidRPr="004F7052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  <w:t xml:space="preserve"> </w:t>
                  </w:r>
                  <w:r w:rsidRPr="007731A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հիմնանորոգում</w:t>
                  </w:r>
                </w:p>
              </w:tc>
            </w:tr>
            <w:tr w:rsidR="00851635" w:rsidRPr="00526D3F" w:rsidTr="00B7700D">
              <w:tc>
                <w:tcPr>
                  <w:tcW w:w="3348" w:type="dxa"/>
                </w:tcPr>
                <w:p w:rsidR="00851635" w:rsidRDefault="00851635" w:rsidP="00B7700D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</w:p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Երկարություն</w:t>
                  </w: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ը</w:t>
                  </w:r>
                </w:p>
              </w:tc>
              <w:tc>
                <w:tcPr>
                  <w:tcW w:w="7142" w:type="dxa"/>
                </w:tcPr>
                <w:p w:rsidR="00851635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  </w:t>
                  </w:r>
                </w:p>
                <w:p w:rsidR="00851635" w:rsidRPr="00BA6AC8" w:rsidRDefault="0056748E" w:rsidP="00B7700D">
                  <w:pPr>
                    <w:rPr>
                      <w:rFonts w:ascii="GHEA Grapalat" w:hAnsi="GHEA Grapalat"/>
                      <w:sz w:val="20"/>
                      <w:szCs w:val="20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65</w:t>
                  </w:r>
                  <w:r w:rsidR="00851635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="00851635" w:rsidRPr="00BD221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</w:t>
                  </w:r>
                  <w:r w:rsidR="00851635">
                    <w:rPr>
                      <w:rFonts w:ascii="GHEA Grapalat" w:hAnsi="GHEA Grapalat"/>
                      <w:sz w:val="20"/>
                      <w:szCs w:val="20"/>
                    </w:rPr>
                    <w:t xml:space="preserve"> /</w:t>
                  </w:r>
                  <w:proofErr w:type="spellStart"/>
                  <w:r w:rsidR="00851635">
                    <w:rPr>
                      <w:rFonts w:ascii="GHEA Grapalat" w:hAnsi="GHEA Grapalat"/>
                      <w:sz w:val="20"/>
                      <w:szCs w:val="20"/>
                    </w:rPr>
                    <w:t>ըստ</w:t>
                  </w:r>
                  <w:proofErr w:type="spellEnd"/>
                  <w:r w:rsidR="00851635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851635">
                    <w:rPr>
                      <w:rFonts w:ascii="GHEA Grapalat" w:hAnsi="GHEA Grapalat"/>
                      <w:sz w:val="20"/>
                      <w:szCs w:val="20"/>
                    </w:rPr>
                    <w:t>ներկայացված</w:t>
                  </w:r>
                  <w:proofErr w:type="spellEnd"/>
                  <w:r w:rsidR="00851635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851635">
                    <w:rPr>
                      <w:rFonts w:ascii="GHEA Grapalat" w:hAnsi="GHEA Grapalat"/>
                      <w:sz w:val="20"/>
                      <w:szCs w:val="20"/>
                    </w:rPr>
                    <w:t>նախագծի</w:t>
                  </w:r>
                  <w:proofErr w:type="spellEnd"/>
                  <w:r w:rsidR="00851635">
                    <w:rPr>
                      <w:rFonts w:ascii="GHEA Grapalat" w:hAnsi="GHEA Grapalat"/>
                      <w:sz w:val="20"/>
                      <w:szCs w:val="20"/>
                    </w:rPr>
                    <w:t>/</w:t>
                  </w:r>
                </w:p>
              </w:tc>
            </w:tr>
            <w:tr w:rsidR="00851635" w:rsidRPr="00526D3F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CF52B8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851635" w:rsidRPr="00526D3F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color w:val="FF0000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Նախագծման փուլը</w:t>
                  </w:r>
                </w:p>
              </w:tc>
              <w:tc>
                <w:tcPr>
                  <w:tcW w:w="7142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color w:val="FF0000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Աշխատանքային  նախագիծ</w:t>
                  </w:r>
                </w:p>
              </w:tc>
            </w:tr>
            <w:tr w:rsidR="00851635" w:rsidRPr="00526D3F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51635" w:rsidRPr="004E7EC7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color w:val="FF0000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 xml:space="preserve">Ճանապարհի </w:t>
                  </w: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/ փողոցի</w:t>
                  </w: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 xml:space="preserve"> կարգը</w:t>
                  </w:r>
                </w:p>
              </w:tc>
              <w:tc>
                <w:tcPr>
                  <w:tcW w:w="7142" w:type="dxa"/>
                </w:tcPr>
                <w:p w:rsidR="00851635" w:rsidRPr="00B06A10" w:rsidRDefault="00851635" w:rsidP="00B7700D">
                  <w:pPr>
                    <w:rPr>
                      <w:rFonts w:ascii="GHEA Grapalat" w:hAnsi="GHEA Grapalat"/>
                      <w:u w:val="single"/>
                    </w:rPr>
                  </w:pPr>
                  <w:r w:rsidRPr="00B06A1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Ցածր  ինտենսիվության </w:t>
                  </w:r>
                </w:p>
              </w:tc>
            </w:tr>
            <w:tr w:rsidR="00851635" w:rsidRPr="004E7EC7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51635" w:rsidRPr="00740F05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Երթևեկամասերի ծածկի տեսակը</w:t>
                  </w:r>
                </w:p>
              </w:tc>
              <w:tc>
                <w:tcPr>
                  <w:tcW w:w="7142" w:type="dxa"/>
                </w:tcPr>
                <w:p w:rsidR="00851635" w:rsidRPr="00254A98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</w:t>
                  </w:r>
                  <w:r w:rsidR="00740F0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Միա</w:t>
                  </w:r>
                  <w:r w:rsidR="006F4DDF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շերտ</w:t>
                  </w:r>
                  <w:r w:rsidRPr="00B06A1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ասֆալտաբետոն</w:t>
                  </w:r>
                  <w:r w:rsidRPr="0027569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`</w:t>
                  </w:r>
                  <w:r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ըստ համապատասխան կոնստրուկցիայի</w:t>
                  </w:r>
                  <w:r w:rsidRPr="00C025C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:</w:t>
                  </w:r>
                  <w:r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                </w:t>
                  </w:r>
                </w:p>
                <w:p w:rsidR="00740F05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-Իջատեղերը համապատասխան երթևեկելի մասին՝ ըստ համապատասխան </w:t>
                  </w:r>
                  <w:r w:rsidR="00740F0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կոնստրուկցիայի, ոչ պակաս 15</w:t>
                  </w:r>
                  <w:r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գծմ երկարության</w:t>
                  </w:r>
                  <w:r w:rsidRPr="00C025C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:</w:t>
                  </w:r>
                  <w:r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</w:p>
                <w:p w:rsidR="00851635" w:rsidRPr="00BA6AC8" w:rsidRDefault="00740F0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-Փողոցի միակողմանի լուսավորություն։</w:t>
                  </w:r>
                  <w:r w:rsidR="00851635"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               </w:t>
                  </w:r>
                </w:p>
              </w:tc>
            </w:tr>
            <w:tr w:rsidR="00851635" w:rsidRPr="0076459F" w:rsidTr="00B7700D">
              <w:tc>
                <w:tcPr>
                  <w:tcW w:w="3348" w:type="dxa"/>
                </w:tcPr>
                <w:p w:rsidR="00851635" w:rsidRPr="007300D4" w:rsidRDefault="00851635" w:rsidP="00B7700D">
                  <w:pPr>
                    <w:rPr>
                      <w:rFonts w:ascii="GHEA Grapalat" w:hAnsi="GHEA Grapalat"/>
                      <w:b/>
                      <w:i/>
                      <w:color w:val="FF0000"/>
                      <w:szCs w:val="16"/>
                      <w:lang w:val="hy-AM"/>
                    </w:rPr>
                  </w:pPr>
                </w:p>
                <w:p w:rsidR="00851635" w:rsidRPr="008D20DB" w:rsidRDefault="00851635" w:rsidP="00B7700D">
                  <w:pPr>
                    <w:rPr>
                      <w:rFonts w:ascii="GHEA Grapalat" w:hAnsi="GHEA Grapalat"/>
                      <w:b/>
                      <w:i/>
                      <w:color w:val="000000" w:themeColor="text1"/>
                      <w:szCs w:val="16"/>
                      <w:lang w:val="hy-AM"/>
                    </w:rPr>
                  </w:pPr>
                  <w:r w:rsidRPr="008D20DB">
                    <w:rPr>
                      <w:rFonts w:ascii="GHEA Grapalat" w:hAnsi="GHEA Grapalat"/>
                      <w:b/>
                      <w:i/>
                      <w:color w:val="000000" w:themeColor="text1"/>
                      <w:sz w:val="22"/>
                      <w:szCs w:val="16"/>
                      <w:lang w:val="hy-AM"/>
                    </w:rPr>
                    <w:t>Մայթեր</w:t>
                  </w:r>
                </w:p>
                <w:p w:rsidR="00851635" w:rsidRPr="007300D4" w:rsidRDefault="00851635" w:rsidP="00B7700D">
                  <w:pPr>
                    <w:rPr>
                      <w:rFonts w:ascii="GHEA Grapalat" w:hAnsi="GHEA Grapalat"/>
                      <w:b/>
                      <w:i/>
                      <w:color w:val="FF0000"/>
                      <w:szCs w:val="16"/>
                      <w:lang w:val="ru-RU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B524F1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</w:pPr>
                </w:p>
                <w:p w:rsidR="00851635" w:rsidRPr="00B524F1" w:rsidRDefault="006F4DDF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 Ավ</w:t>
                  </w:r>
                  <w:r w:rsidR="0085163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ազայի</w:t>
                  </w:r>
                  <w:r w:rsidR="00851635" w:rsidRPr="00B524F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 ասֆալտաբետոն 3սմ հաստության</w:t>
                  </w:r>
                  <w:r w:rsidR="00851635" w:rsidRPr="00E672C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:</w:t>
                  </w:r>
                  <w:r w:rsidR="00851635" w:rsidRPr="00B524F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</w:t>
                  </w:r>
                </w:p>
                <w:p w:rsidR="00851635" w:rsidRPr="00B524F1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524F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-Սիզամարգ (ըստ անհրաժեշտության)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</w:p>
                <w:p w:rsidR="00851635" w:rsidRPr="00B524F1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</w:p>
                <w:p w:rsidR="00851635" w:rsidRPr="00B524F1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851635" w:rsidRPr="00B524F1" w:rsidRDefault="00851635" w:rsidP="00B7700D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51635" w:rsidRPr="0076459F" w:rsidTr="00B7700D">
              <w:trPr>
                <w:trHeight w:val="569"/>
              </w:trPr>
              <w:tc>
                <w:tcPr>
                  <w:tcW w:w="3348" w:type="dxa"/>
                </w:tcPr>
                <w:p w:rsidR="00851635" w:rsidRDefault="00851635" w:rsidP="00B7700D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</w:p>
                <w:p w:rsidR="00851635" w:rsidRDefault="00851635" w:rsidP="00B7700D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</w:p>
                <w:p w:rsidR="006F4DDF" w:rsidRDefault="006F4DDF" w:rsidP="00B7700D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</w:p>
                <w:p w:rsidR="006F4DDF" w:rsidRDefault="006F4DDF" w:rsidP="00B7700D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</w:p>
                <w:p w:rsidR="00851635" w:rsidRPr="008D20DB" w:rsidRDefault="00851635" w:rsidP="00B7700D">
                  <w:pPr>
                    <w:rPr>
                      <w:rFonts w:ascii="GHEA Grapalat" w:hAnsi="GHEA Grapalat"/>
                      <w:b/>
                      <w:i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Ընդհանուր դրույթներ</w:t>
                  </w:r>
                </w:p>
              </w:tc>
              <w:tc>
                <w:tcPr>
                  <w:tcW w:w="7142" w:type="dxa"/>
                </w:tcPr>
                <w:p w:rsidR="00851635" w:rsidRDefault="00851635" w:rsidP="00B7700D">
                  <w:pPr>
                    <w:pStyle w:val="ListParagraph1"/>
                    <w:ind w:left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6F4DDF" w:rsidRDefault="006F4DDF" w:rsidP="00B7700D">
                  <w:pPr>
                    <w:pStyle w:val="ListParagraph1"/>
                    <w:ind w:left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6F4DDF" w:rsidRDefault="006F4DDF" w:rsidP="00B7700D">
                  <w:pPr>
                    <w:pStyle w:val="ListParagraph1"/>
                    <w:ind w:left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851635" w:rsidRDefault="00851635" w:rsidP="00B7700D">
                  <w:pPr>
                    <w:pStyle w:val="ListParagraph1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851635" w:rsidRPr="004D5E5C" w:rsidRDefault="00851635" w:rsidP="00B7700D">
                  <w:pPr>
                    <w:pStyle w:val="ListParagraph1"/>
                    <w:numPr>
                      <w:ilvl w:val="0"/>
                      <w:numId w:val="2"/>
                    </w:numPr>
                    <w:ind w:left="64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Յուրաքանչյուր ճանապարհահատվածի/ փողոցի համար նախագծանախահաշվային փաստաթղթերը պետք է կազմվեն և </w:t>
                  </w:r>
                  <w:r w:rsidRPr="004D5E5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ներկայացվեն հայերեն և ռուսերեն </w:t>
                  </w:r>
                  <w:r w:rsidRPr="008A5D8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լեզուներով՝</w:t>
                  </w:r>
                  <w:r w:rsidRPr="008A5D82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5 (հինգ) թղթային</w:t>
                  </w:r>
                  <w:r w:rsidRPr="004D5E5C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օրինակով և մեկ էլեկտրոնային տարբերակով</w:t>
                  </w:r>
                  <w:r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(</w:t>
                  </w:r>
                  <w:r w:rsidRPr="004D5E5C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>ACAD  PDF</w:t>
                  </w:r>
                  <w:r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ֆորմատներով, ծավալաթերթերը, ամփոփագրերը և նախահաշիվները նաև </w:t>
                  </w:r>
                  <w:r w:rsidRPr="00D61EEF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Excel </w:t>
                  </w:r>
                  <w:r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>ֆորմատով)։</w:t>
                  </w:r>
                </w:p>
                <w:p w:rsidR="00851635" w:rsidRPr="00DF2E29" w:rsidRDefault="00851635" w:rsidP="00B7700D">
                  <w:pPr>
                    <w:pStyle w:val="ListParagraph1"/>
                    <w:numPr>
                      <w:ilvl w:val="0"/>
                      <w:numId w:val="2"/>
                    </w:numPr>
                    <w:ind w:left="643"/>
                    <w:jc w:val="both"/>
                    <w:rPr>
                      <w:rFonts w:ascii="GHEA Grapalat" w:hAnsi="GHEA Grapalat"/>
                      <w:color w:val="000000"/>
                      <w:sz w:val="21"/>
                      <w:szCs w:val="21"/>
                      <w:lang w:val="hy-AM"/>
                    </w:rPr>
                  </w:pPr>
                  <w:r w:rsidRPr="00D61EEF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Նախագծանախահաշվային փաստաթղթերը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պետք է պատրաստված լինեն համակարգչային համապատասխան ծրագրերի կիրառման միջոցով, լինեն գունավոր և ընթեռնելի։</w:t>
                  </w:r>
                </w:p>
                <w:p w:rsidR="00851635" w:rsidRPr="008D20DB" w:rsidRDefault="00851635" w:rsidP="00B7700D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B2F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                                             </w:t>
                  </w:r>
                </w:p>
              </w:tc>
            </w:tr>
            <w:tr w:rsidR="00851635" w:rsidRPr="0076459F" w:rsidTr="00B7700D">
              <w:trPr>
                <w:trHeight w:val="2417"/>
              </w:trPr>
              <w:tc>
                <w:tcPr>
                  <w:tcW w:w="3348" w:type="dxa"/>
                  <w:tcBorders>
                    <w:left w:val="nil"/>
                    <w:bottom w:val="nil"/>
                    <w:right w:val="nil"/>
                  </w:tcBorders>
                </w:tcPr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Հիմնական պարտականություններ</w:t>
                  </w:r>
                </w:p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2"/>
                      <w:szCs w:val="22"/>
                    </w:rPr>
                    <w:t xml:space="preserve">և </w:t>
                  </w:r>
                  <w:proofErr w:type="spellStart"/>
                  <w:r w:rsidRPr="00FE2517">
                    <w:rPr>
                      <w:rFonts w:ascii="GHEA Grapalat" w:hAnsi="GHEA Grapalat"/>
                      <w:b/>
                      <w:i/>
                      <w:sz w:val="22"/>
                      <w:szCs w:val="22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142" w:type="dxa"/>
                  <w:tcBorders>
                    <w:left w:val="nil"/>
                    <w:bottom w:val="nil"/>
                    <w:right w:val="nil"/>
                  </w:tcBorders>
                </w:tcPr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    Հիմնական պարտականություններ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9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հետազննման իրականացում։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9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Նախագծանախահաշվային փաստաթղթերի մշակում։                                   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9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 ծրագծի  սահմաններում  գտնվող  ստորգետնյա  և վերգետնյա  ինժեներական բոլոր գծերի ուսումնասիրություն, անհրաժեշտ տեխնիկական պայմանների  ձեռքբերում և ճանապարհի ծրագծի իրականացմանը խոչընդոտելու, իսկ ստորգետնյա գծերի դեպքում նաև ոչ բարվոք վիճակում գտնվելու դեպքում այդ գծերի համար տալ նախագծային լուծում։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9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գծերի (նաև սարքավորումների) տեղափոխման անհրաժեշտության դեպքում դրանց տեղափոխման նախագծի մշակում և իրավասու կազմակերպությունների հետ համաձայնեցում։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9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հանձնում՝ տեղանքին ամրակցող նշաններով և բարձրությունների հենանիշերով:</w:t>
                  </w:r>
                </w:p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  <w:t>Հ</w:t>
                  </w: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ետազննման վերաբերյալ պահանջներ՝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ան հետազննումն իրականացնել նախագծային փաստաթղթերը մշակելու և նախագծային լուծումները հիմնավորելու </w:t>
                  </w:r>
                  <w:proofErr w:type="spellStart"/>
                  <w:r w:rsidRPr="00FE2517">
                    <w:rPr>
                      <w:rFonts w:ascii="GHEA Grapalat" w:hAnsi="GHEA Grapalat"/>
                      <w:sz w:val="20"/>
                      <w:szCs w:val="20"/>
                    </w:rPr>
                    <w:t>անհրաժեշտ</w:t>
                  </w:r>
                  <w:proofErr w:type="spellEnd"/>
                  <w:r w:rsidRPr="00FE2517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FE2517">
                    <w:rPr>
                      <w:rFonts w:ascii="GHEA Grapalat" w:hAnsi="GHEA Grapalat"/>
                      <w:sz w:val="20"/>
                      <w:szCs w:val="20"/>
                    </w:rPr>
                    <w:t>ծավալով</w:t>
                  </w:r>
                  <w:proofErr w:type="spellEnd"/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;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ընթացքում վերանորոգվող, վերակառուցվող, հիմնանորոգվող ճանապարհի երկայնքով առնվազն յուրաքանչյուր 330մ տեղամասում (իսկ նստվածքային տեղամասերում պարտադիր՝ առնվազն 2մ  խորությամբ) կատարել հորատումներ՝ ճանապարհային պատվածքի շերտի հաստության, պատվածքի 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շերտերի նյութերի կազմվածքի, հիմնատակի գրունտների ուսումնասիրության անհրաժեշտ խորությամբ և վիճակի գնահատում։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ետազննման ընթացքում իրականացնել հիմնանորոգվող տեղամասի առկա վիճակի տեսանկարահանում:</w:t>
                  </w:r>
                </w:p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Նախագծի նկատմամբ պահանջներ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Նախագծային փաստաթղթերի կազմը, բովանդակությունը և նախագծային լուծումները պետք է համապատասխանեն ՀՀ–ում գործող նորմատիվատեխնիկական փաստաթղթերով և նորմատիվային իրավական ակտերով սահմանված պահանջներին։ 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Նախագծի մեջ պետք է նախատեսել առնվազն հետևյալ աշխատանքները՝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հողային պաստառի վերականգնում, /վերակառուցում</w:t>
                  </w:r>
                  <w:r w:rsidRPr="00FE2517">
                    <w:rPr>
                      <w:rFonts w:ascii="GHEA Grapalat" w:hAnsi="GHEA Grapalat" w:cs="Courier New"/>
                      <w:i/>
                      <w:sz w:val="20"/>
                      <w:szCs w:val="20"/>
                      <w:lang w:val="hy-AM"/>
                    </w:rPr>
                    <w:t>/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 xml:space="preserve">, կառուցում </w:t>
                  </w:r>
                  <w:r w:rsidRPr="00FE2517">
                    <w:rPr>
                      <w:rFonts w:ascii="GHEA Grapalat" w:hAnsi="GHEA Grapalat" w:cs="Courier New"/>
                      <w:i/>
                      <w:sz w:val="20"/>
                      <w:szCs w:val="20"/>
                      <w:lang w:val="hy-AM"/>
                    </w:rPr>
                    <w:t>(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ըստ անհրաժեշտության</w:t>
                  </w:r>
                  <w:r w:rsidR="006F4DDF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)</w:t>
                  </w:r>
                  <w:r w:rsidRPr="00FE2517">
                    <w:rPr>
                      <w:rFonts w:ascii="GHEA Grapalat" w:hAnsi="GHEA Grapalat" w:cs="Courier New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851635" w:rsidRPr="00FE2517" w:rsidRDefault="006F4DDF" w:rsidP="00B7700D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հենապատերի վերականգնում /</w:t>
                  </w:r>
                  <w:r w:rsidR="00851635"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վերակառուցում/ նորոգում/ </w:t>
                  </w:r>
                  <w:r w:rsidR="00851635"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կառուցում</w:t>
                  </w:r>
                  <w:r w:rsidR="00851635"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  <w:r w:rsidR="00851635"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="00851635"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վերակառուցում/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մայթերի վերականգնում / վերակառուցում/ նորոգում/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 xml:space="preserve"> կառուցում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ջրահեռացման համակարգի վերականգնում / վերակառուցում/ նորոգում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 xml:space="preserve"> /կառուցում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  <w:r w:rsidR="00740F05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կենցաղային կոյուղու կառուցում՝ ներտնային միացումներով,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վերակառուցում/ նորոգում/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կառուցում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ճանապարհի կահավորու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մ,</w:t>
                  </w:r>
                  <w:r w:rsidRPr="00156C48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  <w:r w:rsidR="00156C48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գծանշումը՝ տաք գնդիկավոր թերմոպլաստ ներկանյութով,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անվտանգության տարրերի, ինչպես նաև սև կետերի շտկման համար անհրաժեշտ միջոցառումների իրականացում։</w:t>
                  </w:r>
                </w:p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Նախագծի կազմի նկատմամբ պահանջներ՝</w:t>
                  </w:r>
                </w:p>
                <w:p w:rsidR="00851635" w:rsidRPr="00FE2517" w:rsidRDefault="00851635" w:rsidP="00B7700D">
                  <w:pPr>
                    <w:numPr>
                      <w:ilvl w:val="0"/>
                      <w:numId w:val="4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2017թ. սեպտեմբերի 11-ի թ. 128Ն հրամանով սահմանված պահանջներին համապատասխան և պետք է ներառեն՝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բացատրագիր (որն իր մեջ կներառի վերանորոգվող, վերակառուցվող, հիմնանորոգվող տեղամասի վիճակի, հետազննման արդյունքների՝ այդ թվում նաև գոյություն ունեցող  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lastRenderedPageBreak/>
                    <w:t xml:space="preserve">ճանապարհային պատվածքի  շերտի հաստության, գոյություն ունեցող  ճանապարհային պատվածքի  շերտերի նյութերի կազմվածքի,  հիմնատակի գրունտների վիճակի հետազոտությունների  և նախատեսվող 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մեքենամեխանիզմների և ինժեներատեխնիկական մասնագիտական խմբի կազմերը),                          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ռելիեֆի,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:rsidR="00851635" w:rsidRPr="00FE2517" w:rsidRDefault="00851635" w:rsidP="00B7700D">
                  <w:pPr>
                    <w:pStyle w:val="a3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720"/>
                    <w:jc w:val="both"/>
                    <w:rPr>
                      <w:rFonts w:ascii="GHEA Grapalat" w:eastAsia="Calibri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eastAsia="Calibri" w:hAnsi="GHEA Grapalat"/>
                      <w:i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 հենանիշերը իրենց կոորդինատներով, ճանապարհի երկայնական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</w:t>
                  </w:r>
                  <w:r w:rsidRPr="00FE2517">
                    <w:rPr>
                      <w:rFonts w:ascii="GHEA Grapalat" w:eastAsia="Calibri" w:hAnsi="GHEA Grapalat"/>
                      <w:i/>
                      <w:color w:val="000000" w:themeColor="text1"/>
                      <w:sz w:val="20"/>
                      <w:szCs w:val="20"/>
                      <w:lang w:val="hy-AM"/>
                    </w:rPr>
                    <w:t xml:space="preserve">, կահավորման և ջրահեռացման հատակագիծը, </w:t>
                  </w:r>
                  <w:r w:rsidRPr="00FE2517">
                    <w:rPr>
                      <w:rFonts w:ascii="GHEA Grapalat" w:eastAsia="Calibri" w:hAnsi="GHEA Grapalat"/>
                      <w:i/>
                      <w:sz w:val="20"/>
                      <w:szCs w:val="20"/>
                      <w:lang w:val="hy-AM"/>
                    </w:rPr>
                    <w:t xml:space="preserve">  ճանապարհային պատվածքի կոնստրուկցիայի գծագրեր՝ բոլոր տիպերի համար կախված հարակից տարրերից),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տիպային գծագրեր (որոնք կներառեն` նախագծում ընդգրկվող կառուցվածքների, նախատեսվող աշխատանքների և երթևեկության կազմակերպման սխեմաներ, այդ թվում՝ շինարարության ընթացքում աշխատանքային տեղամասերը լուսաազդանշանային առկայծող լապտերներով կահավորելու սխեման և այլն), 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lastRenderedPageBreak/>
                    <w:t>նորոգման՝ ըստ աշխատանքի տեսակի, կահավորման և անվտանգության տարրերի՝ ըստ աշխատանքի տեսակի, արհեստական կառուցվածքների՝ ըստ աշխատանքի տեսակի,  ամփոփագրեր),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ru-RU"/>
                    </w:rPr>
                    <w:t>հ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ամահավաք ամփոփագրեր</w:t>
                  </w:r>
                </w:p>
                <w:p w:rsidR="00851635" w:rsidRPr="00FE2517" w:rsidRDefault="00851635" w:rsidP="00B7700D">
                  <w:pPr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1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նախահաշիվ (որն իր մեջ կներառի ամփոփ, օբյեկտային և տեղային նախահաշիվներ)։   </w:t>
                  </w:r>
                </w:p>
                <w:p w:rsidR="00851635" w:rsidRPr="00FE2517" w:rsidRDefault="00851635" w:rsidP="00B7700D">
                  <w:pPr>
                    <w:pStyle w:val="ListParagraph2"/>
                    <w:ind w:left="65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</w:p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Համաձայնեցումներ՝ </w:t>
                  </w:r>
                </w:p>
                <w:p w:rsidR="00851635" w:rsidRPr="00FE2517" w:rsidRDefault="00851635" w:rsidP="00B7700D">
                  <w:pPr>
                    <w:numPr>
                      <w:ilvl w:val="0"/>
                      <w:numId w:val="4"/>
                    </w:numPr>
                    <w:tabs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FE251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ՀՀ ոստիկանության Ճանապարհային ոստիկանություն ծառայության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հետ։</w:t>
                  </w:r>
                </w:p>
                <w:p w:rsidR="00851635" w:rsidRPr="00FE2517" w:rsidRDefault="00851635" w:rsidP="00B7700D">
                  <w:pPr>
                    <w:numPr>
                      <w:ilvl w:val="0"/>
                      <w:numId w:val="4"/>
                    </w:numPr>
                    <w:tabs>
                      <w:tab w:val="num" w:pos="0"/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ամայնքների վարչական սահմաններում առաջարկվող նախագծային լուծումները համաձայնեցնել տեղական ինքնակառավարման մարմինների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ղեկավարների հետ։</w:t>
                  </w:r>
                </w:p>
                <w:p w:rsidR="00851635" w:rsidRPr="00FE2517" w:rsidRDefault="00851635" w:rsidP="00B7700D">
                  <w:pPr>
                    <w:numPr>
                      <w:ilvl w:val="0"/>
                      <w:numId w:val="4"/>
                    </w:numPr>
                    <w:tabs>
                      <w:tab w:val="num" w:pos="77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եղական ինքնակառավարման մարմինների ղեկավարների հետ համաձայնեցնել պահուստի, լցակ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ույտի և շինարարական աղբի տեղերը։</w:t>
                  </w:r>
                </w:p>
                <w:p w:rsidR="00851635" w:rsidRPr="00FE2517" w:rsidRDefault="00851635" w:rsidP="00B7700D">
                  <w:pPr>
                    <w:numPr>
                      <w:ilvl w:val="0"/>
                      <w:numId w:val="4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:rsidR="00851635" w:rsidRPr="00FE2517" w:rsidRDefault="00851635" w:rsidP="00B7700D">
                  <w:pPr>
                    <w:ind w:left="72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851635" w:rsidRPr="0076459F" w:rsidTr="00B7700D">
              <w:tc>
                <w:tcPr>
                  <w:tcW w:w="33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</w:p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Նորմատիվային պահանջներ</w:t>
                  </w:r>
                </w:p>
              </w:tc>
              <w:tc>
                <w:tcPr>
                  <w:tcW w:w="714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51635" w:rsidRPr="00FE2517" w:rsidRDefault="00851635" w:rsidP="00B7700D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Ինժեներական հետազննումն իրականացնել ՀՀՇՆ 1-2.01-99 շինարարական նորմերով և ГОСТ 32836-2014–ի,  ГОСТ 33179-2014–ի ստանդարտներով սահմանված պահանջների համաձայն։     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հետազննումն իրականացնել ГОСТ 32868-2014–ի և ստանդարտով սահմանված պահանջների և ՀՀ–ում գործող այլ գերատեսչական նորմատիվ իրավական փաստաթղթերին համաձայն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Տեղագրագեոդեզիական 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հետազննումն իրականացնել                    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ГОСТ 32869-2014 և ստանդարտով սահմանված պահանջների և ՀՀ–ում գործող այլ գերատեսչական նորմատիվ իրավական փաստաթղթերին համաձայն։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փաստաթղթերը մշակել ՀՀՇՆ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IV-11.05</w:t>
                  </w:r>
                  <w:r w:rsidRPr="00FE2517">
                    <w:rPr>
                      <w:rFonts w:ascii="GHEA Grapalat" w:eastAsia="MS Mincho" w:hAnsi="MS Mincho" w:cs="MS Mincho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>02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-99, ՇՆուԿ 2.05.03-84 &lt;Կամուրջներ և խողովակներ&gt; շինարարական նորմերով, ՄՄ ՏԿ 014-2011 մաքսային միության  տեխնիկական կանոնակարգով սահմանված պահանջների համաձայն։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ՀՀ քաղաքաշինության կոմիտեի նախագահի 2020թ</w:t>
                  </w:r>
                  <w:r w:rsidRPr="00FE2517">
                    <w:rPr>
                      <w:rFonts w:ascii="GHEA Grapalat" w:eastAsia="MS Mincho" w:hAnsi="MS Mincho" w:cs="MS Mincho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դեկտեմբերի 29–ի 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N105-Ն հրամանով հաստատված մեթոդական ուղեցույցներով սահմանված պահանջների համաձայն։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>Ճանապարհի կահավորումն իրականացնել ՀՀ  կառավարության 10</w:t>
                  </w:r>
                  <w:r w:rsidRPr="00FE2517">
                    <w:rPr>
                      <w:rFonts w:ascii="GHEA Grapalat" w:eastAsia="MS Mincho" w:hAnsi="MS Mincho" w:cs="MS Mincho"/>
                      <w:color w:val="000000" w:themeColor="text1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color w:val="000000" w:themeColor="text1"/>
                      <w:sz w:val="20"/>
                      <w:szCs w:val="20"/>
                      <w:lang w:val="hy-AM"/>
                    </w:rPr>
                    <w:t>01</w:t>
                  </w:r>
                  <w:r w:rsidRPr="00FE2517">
                    <w:rPr>
                      <w:rFonts w:ascii="GHEA Grapalat" w:eastAsia="MS Mincho" w:hAnsi="MS Mincho" w:cs="MS Mincho"/>
                      <w:color w:val="000000" w:themeColor="text1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color w:val="000000" w:themeColor="text1"/>
                      <w:sz w:val="20"/>
                      <w:szCs w:val="20"/>
                      <w:lang w:val="hy-AM"/>
                    </w:rPr>
                    <w:t>2008թ</w:t>
                  </w:r>
                  <w:r w:rsidRPr="00FE2517">
                    <w:rPr>
                      <w:rFonts w:ascii="GHEA Grapalat" w:eastAsia="MS Mincho" w:hAnsi="MS Mincho" w:cs="MS Mincho"/>
                      <w:color w:val="000000" w:themeColor="text1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color w:val="000000" w:themeColor="text1"/>
                      <w:sz w:val="20"/>
                      <w:szCs w:val="20"/>
                      <w:lang w:val="hy-AM"/>
                    </w:rPr>
                    <w:t>–ի  թիվ 113–Ն որոշմամբ սահմանված կարգի համաձայն։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ГОСТ 21.701-2013, ГОСТ 21.101-97, ГОСТ 21.501-93 ստանդարտներով սահմանված կանոնների և ՀՀ-ում գործող գերատեսչական այլ նորմատիվային փաստաթղթերի համաձայն։ </w:t>
                  </w:r>
                </w:p>
                <w:p w:rsidR="00851635" w:rsidRPr="00FE2517" w:rsidRDefault="00851635" w:rsidP="00B7700D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:rsidR="00851635" w:rsidRPr="003C4643" w:rsidRDefault="00851635" w:rsidP="00B7700D">
            <w:pPr>
              <w:spacing w:line="360" w:lineRule="auto"/>
              <w:rPr>
                <w:rFonts w:ascii="GHEA Grapalat" w:hAnsi="GHEA Grapalat" w:cs="Sylfaen"/>
                <w:lang w:val="af-ZA"/>
              </w:rPr>
            </w:pPr>
          </w:p>
        </w:tc>
      </w:tr>
      <w:tr w:rsidR="0020113B" w:rsidRPr="003C4643" w:rsidTr="007F1D67">
        <w:trPr>
          <w:trHeight w:val="197"/>
          <w:jc w:val="center"/>
        </w:trPr>
        <w:tc>
          <w:tcPr>
            <w:tcW w:w="11985" w:type="dxa"/>
            <w:gridSpan w:val="2"/>
          </w:tcPr>
          <w:p w:rsidR="0020113B" w:rsidRPr="003C4643" w:rsidRDefault="0020113B" w:rsidP="007F1D67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  <w:lastRenderedPageBreak/>
              <w:t>Ծառայության մատուցման</w:t>
            </w:r>
            <w:r w:rsidRPr="003C4643"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  <w:t xml:space="preserve"> ժամկետը</w:t>
            </w:r>
          </w:p>
        </w:tc>
      </w:tr>
      <w:tr w:rsidR="0020113B" w:rsidRPr="003C4643" w:rsidTr="007F1D67">
        <w:trPr>
          <w:trHeight w:val="291"/>
          <w:jc w:val="center"/>
        </w:trPr>
        <w:tc>
          <w:tcPr>
            <w:tcW w:w="5217" w:type="dxa"/>
          </w:tcPr>
          <w:p w:rsidR="0020113B" w:rsidRPr="003C4643" w:rsidRDefault="0020113B" w:rsidP="007F1D67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r w:rsidRPr="003C4643"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  <w:t>սկիզբը</w:t>
            </w:r>
          </w:p>
        </w:tc>
        <w:tc>
          <w:tcPr>
            <w:tcW w:w="6768" w:type="dxa"/>
          </w:tcPr>
          <w:p w:rsidR="0020113B" w:rsidRPr="003C4643" w:rsidRDefault="0020113B" w:rsidP="007F1D67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r w:rsidRPr="003C4643"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  <w:t>ավարտը</w:t>
            </w:r>
          </w:p>
        </w:tc>
      </w:tr>
      <w:tr w:rsidR="0020113B" w:rsidRPr="0076459F" w:rsidTr="007F1D67">
        <w:trPr>
          <w:trHeight w:val="652"/>
          <w:jc w:val="center"/>
        </w:trPr>
        <w:tc>
          <w:tcPr>
            <w:tcW w:w="5217" w:type="dxa"/>
          </w:tcPr>
          <w:p w:rsidR="0020113B" w:rsidRPr="00C421F3" w:rsidRDefault="0020113B" w:rsidP="007F1D67">
            <w:pPr>
              <w:pStyle w:val="ListParagraph2"/>
              <w:ind w:left="0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Ֆինանսական միջոցներ նախատեսվելու դեպքում կողմերի միջև կնքվող համաձայնագրի ուժի մեջ մտնելուց հետո։</w:t>
            </w:r>
          </w:p>
        </w:tc>
        <w:tc>
          <w:tcPr>
            <w:tcW w:w="6768" w:type="dxa"/>
          </w:tcPr>
          <w:p w:rsidR="0020113B" w:rsidRPr="00BE6F4A" w:rsidRDefault="0020113B" w:rsidP="007F1D67">
            <w:pPr>
              <w:pStyle w:val="ListParagraph2"/>
              <w:numPr>
                <w:ilvl w:val="0"/>
                <w:numId w:val="3"/>
              </w:numPr>
              <w:ind w:left="655" w:hanging="425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421F3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նախագծանախահաշվային </w:t>
            </w:r>
            <w:r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փաստաթղթերի կազմման ծառայությունների մատուցման</w:t>
            </w:r>
            <w:r w:rsidRPr="00C421F3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ավարտը`</w:t>
            </w:r>
            <w:r w:rsidRPr="001E59B2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</w:t>
            </w:r>
            <w:r w:rsidR="002C15C1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6</w:t>
            </w:r>
            <w:r w:rsidRPr="002B1C93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0 (</w:t>
            </w:r>
            <w:r w:rsidR="002C15C1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վաթ</w:t>
            </w:r>
            <w:r w:rsidRPr="002B1C93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սուն</w:t>
            </w:r>
            <w:r>
              <w:rPr>
                <w:rFonts w:ascii="Sylfaen" w:eastAsia="MS Mincho" w:hAnsi="Sylfaen" w:cs="MS Mincho"/>
                <w:sz w:val="20"/>
                <w:szCs w:val="20"/>
                <w:lang w:val="hy-AM"/>
              </w:rPr>
              <w:t xml:space="preserve">) </w:t>
            </w:r>
            <w:r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օրից, հաշված պայմանագրով</w:t>
            </w:r>
            <w:r w:rsidRPr="00C421F3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նախատեսված </w:t>
            </w:r>
            <w:r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ծառայությունների մատուցման</w:t>
            </w:r>
            <w:r w:rsidRPr="00C421F3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մեկնարկի օրվանից</w:t>
            </w:r>
            <w:r w:rsidRPr="00BE6F4A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, </w:t>
            </w:r>
            <w:r w:rsidRPr="00BE6F4A">
              <w:rPr>
                <w:rFonts w:ascii="GHEA Grapalat" w:hAnsi="GHEA Grapalat"/>
                <w:sz w:val="20"/>
                <w:szCs w:val="20"/>
                <w:lang w:val="hy-AM"/>
              </w:rPr>
              <w:t>միջանկյալ համաձայնեցում պատվիրատուի հետ</w:t>
            </w:r>
            <w:r w:rsidR="002C15C1">
              <w:rPr>
                <w:rFonts w:ascii="GHEA Grapalat" w:hAnsi="GHEA Grapalat"/>
                <w:sz w:val="20"/>
                <w:szCs w:val="20"/>
                <w:lang w:val="hy-AM"/>
              </w:rPr>
              <w:t>՝ 30 (երեսուն) աշխատանքային օրվանից հետո։</w:t>
            </w:r>
          </w:p>
          <w:p w:rsidR="0020113B" w:rsidRPr="00F97A77" w:rsidRDefault="0020113B" w:rsidP="007F1D67">
            <w:pPr>
              <w:pStyle w:val="ListParagraph2"/>
              <w:ind w:left="0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F97A77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</w:t>
            </w:r>
          </w:p>
        </w:tc>
      </w:tr>
    </w:tbl>
    <w:p w:rsidR="009725E3" w:rsidRPr="009725E3" w:rsidRDefault="009725E3">
      <w:pPr>
        <w:rPr>
          <w:lang w:val="hy-AM"/>
        </w:rPr>
      </w:pPr>
    </w:p>
    <w:sectPr w:rsidR="009725E3" w:rsidRPr="009725E3" w:rsidSect="0020113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6414C9E"/>
    <w:multiLevelType w:val="hybridMultilevel"/>
    <w:tmpl w:val="2ADEE4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8360240"/>
    <w:multiLevelType w:val="hybridMultilevel"/>
    <w:tmpl w:val="06486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AF45B40"/>
    <w:multiLevelType w:val="hybridMultilevel"/>
    <w:tmpl w:val="6DFE3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5"/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0113B"/>
    <w:rsid w:val="000F641A"/>
    <w:rsid w:val="00156C48"/>
    <w:rsid w:val="0020113B"/>
    <w:rsid w:val="00270428"/>
    <w:rsid w:val="002C15C1"/>
    <w:rsid w:val="00350F48"/>
    <w:rsid w:val="00397700"/>
    <w:rsid w:val="003D3569"/>
    <w:rsid w:val="0054362E"/>
    <w:rsid w:val="00551A77"/>
    <w:rsid w:val="0056748E"/>
    <w:rsid w:val="0057743C"/>
    <w:rsid w:val="005E31B4"/>
    <w:rsid w:val="006F4DDF"/>
    <w:rsid w:val="00740F05"/>
    <w:rsid w:val="00757CA2"/>
    <w:rsid w:val="0076459F"/>
    <w:rsid w:val="008337CF"/>
    <w:rsid w:val="00851635"/>
    <w:rsid w:val="00875922"/>
    <w:rsid w:val="008861C7"/>
    <w:rsid w:val="009316A7"/>
    <w:rsid w:val="009433CC"/>
    <w:rsid w:val="009725E3"/>
    <w:rsid w:val="00A46DDF"/>
    <w:rsid w:val="00AB108A"/>
    <w:rsid w:val="00BC6B59"/>
    <w:rsid w:val="00C36368"/>
    <w:rsid w:val="00C83C7E"/>
    <w:rsid w:val="00D60C50"/>
    <w:rsid w:val="00F16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0AD9B7-CD68-4163-8A17-7BC87A59D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11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20113B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20113B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ListParagraph2">
    <w:name w:val="List Paragraph2"/>
    <w:basedOn w:val="a"/>
    <w:rsid w:val="0020113B"/>
    <w:pPr>
      <w:ind w:left="720"/>
      <w:contextualSpacing/>
    </w:pPr>
    <w:rPr>
      <w:rFonts w:eastAsia="Calibri"/>
    </w:rPr>
  </w:style>
  <w:style w:type="paragraph" w:customStyle="1" w:styleId="ListParagraph1">
    <w:name w:val="List Paragraph1"/>
    <w:basedOn w:val="a"/>
    <w:qFormat/>
    <w:rsid w:val="0020113B"/>
    <w:pPr>
      <w:ind w:left="720"/>
      <w:contextualSpacing/>
    </w:pPr>
  </w:style>
  <w:style w:type="paragraph" w:styleId="2">
    <w:name w:val="Body Text Indent 2"/>
    <w:basedOn w:val="a"/>
    <w:link w:val="20"/>
    <w:unhideWhenUsed/>
    <w:rsid w:val="009725E3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rsid w:val="009725E3"/>
    <w:rPr>
      <w:rFonts w:ascii="Baltica" w:eastAsia="Times New Roman" w:hAnsi="Baltica" w:cs="Times New Roman"/>
      <w:sz w:val="20"/>
      <w:szCs w:val="20"/>
      <w:lang w:val="af-ZA"/>
    </w:rPr>
  </w:style>
  <w:style w:type="paragraph" w:styleId="a5">
    <w:name w:val="Balloon Text"/>
    <w:basedOn w:val="a"/>
    <w:link w:val="a6"/>
    <w:uiPriority w:val="99"/>
    <w:semiHidden/>
    <w:unhideWhenUsed/>
    <w:rsid w:val="00551A77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51A77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08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6</Pages>
  <Words>1363</Words>
  <Characters>7773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21</cp:revision>
  <cp:lastPrinted>2025-12-09T07:48:00Z</cp:lastPrinted>
  <dcterms:created xsi:type="dcterms:W3CDTF">2024-10-01T08:57:00Z</dcterms:created>
  <dcterms:modified xsi:type="dcterms:W3CDTF">2025-12-09T07:48:00Z</dcterms:modified>
</cp:coreProperties>
</file>